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7A" w:rsidRDefault="00F11D56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4.25pt" o:ole="" fillcolor="window">
            <v:imagedata r:id="rId7" o:title="" gain="79922f" grayscale="t" bilevel="t"/>
          </v:shape>
          <o:OLEObject Type="Embed" ProgID="Word.Picture.8" ShapeID="_x0000_i1025" DrawAspect="Content" ObjectID="_1554017326" r:id="rId8"/>
        </w:object>
      </w:r>
    </w:p>
    <w:p w:rsidR="00F11D56" w:rsidRPr="006E4155" w:rsidRDefault="00F11D56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707A" w:rsidRPr="006E4155" w:rsidRDefault="00E9707A" w:rsidP="006E4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Муниципальное  образование  «Полевское  сельское  поселение»</w:t>
      </w:r>
    </w:p>
    <w:p w:rsidR="00E9707A" w:rsidRPr="006E4155" w:rsidRDefault="00E9707A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 муниципального  района.</w:t>
      </w:r>
    </w:p>
    <w:p w:rsidR="00E9707A" w:rsidRPr="006E4155" w:rsidRDefault="00E9707A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 автономной   области.</w:t>
      </w:r>
    </w:p>
    <w:p w:rsidR="00E9707A" w:rsidRPr="006E4155" w:rsidRDefault="00E9707A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7A" w:rsidRPr="006E4155" w:rsidRDefault="00E9707A" w:rsidP="006E4155">
      <w:pPr>
        <w:keepNext/>
        <w:tabs>
          <w:tab w:val="left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 ДЕПУТАТОВ</w:t>
      </w:r>
    </w:p>
    <w:p w:rsidR="00746D93" w:rsidRDefault="00746D93" w:rsidP="0074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EE" w:rsidRDefault="002905EE" w:rsidP="00F1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56" w:rsidRDefault="00F11D56" w:rsidP="00F1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                                                                                                        № 188</w:t>
      </w:r>
    </w:p>
    <w:p w:rsidR="00E9707A" w:rsidRPr="006E4155" w:rsidRDefault="00E9707A" w:rsidP="006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с.Полевое</w:t>
      </w:r>
    </w:p>
    <w:p w:rsidR="00E9707A" w:rsidRPr="006E4155" w:rsidRDefault="00E9707A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председателя Собрания депутатов, главы сельского поселения  муниципального образования «Полевское</w:t>
      </w:r>
      <w:r w:rsidR="0029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за 2016</w:t>
      </w: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муниципального образования  «Полевское сельское поселение» Собрание депутатов </w:t>
      </w: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Принять к сведению информацию о деятельности председателя Собрания депутатов, главы сельского поселения  муниципального образования «Полев</w:t>
      </w:r>
      <w:r w:rsidR="0029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поселение» за 2016</w:t>
      </w: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9707A" w:rsidRPr="006E4155" w:rsidRDefault="00E9707A" w:rsidP="006E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решение в «Полевском вестнике» </w:t>
      </w:r>
      <w:r w:rsidR="007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сельского поселения</w:t>
      </w:r>
      <w:r w:rsidRPr="006E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7A" w:rsidRPr="006E4155" w:rsidRDefault="00E9707A" w:rsidP="006E4155">
      <w:pPr>
        <w:snapToGri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                                                  А.П. Пермин </w:t>
      </w: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55" w:rsidRPr="006E4155" w:rsidRDefault="006E4155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55" w:rsidRPr="006E4155" w:rsidRDefault="006E4155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55" w:rsidRDefault="006E4155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55" w:rsidRPr="006E4155" w:rsidRDefault="006E4155" w:rsidP="00B1055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56" w:rsidRDefault="00B10556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E9707A" w:rsidRPr="006E4155" w:rsidRDefault="00E9707A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</w:t>
      </w:r>
    </w:p>
    <w:p w:rsidR="00E9707A" w:rsidRPr="006E4155" w:rsidRDefault="006E4155" w:rsidP="006E415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1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13.04.2017     № 188</w:t>
      </w:r>
      <w:r w:rsidR="003A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07A" w:rsidRPr="006E4155" w:rsidRDefault="00E9707A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E9707A" w:rsidRDefault="00E9707A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председателя Собрания депутатов, главы муниципального образования «Полевское сельское поселение» по реализации Федерального закона от 06.10.2003 N 131-ФЗ «Об общих принципах организации местного самоуправления в Российской Федер</w:t>
      </w:r>
      <w:r w:rsidR="0008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ации» за 2016 </w:t>
      </w:r>
      <w:r w:rsidRPr="006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086EFB" w:rsidRDefault="00086EFB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EFB" w:rsidRDefault="00086EFB" w:rsidP="00086E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01.01.2017 года  численность жителей сельского поселения составила  1566 человек (Полевое-719; Луговое-219; Самара-385; Столбовое-243: из  них 897 человек граждане трудоспособного  возраста, 214  человек  имеют  постоянную  работу, 27 чел. - работают с выездом за пределами района, молодежь в возрасте от 20 до 35 без работы –331 человек, 316 человек - граждане  пенсионного возраста. В каждом населенном пункте находятся социальные объекты: фельдшерско-акушерский  пункт; дома культуры, объединенные в муниципальный «Поселенческий центр культуры и досуга» - руководитель Бережко Н.И.; библиотеки, объединенные в муниципальную «Поселенческую библиотеку» руководитель – Тонких Т.А. В общеобразовательной школе с. Полевое обучается 69 учащихся,  кроме Полевских подвозят детей с сел Самара- 22 чел. и Луговое- 12 чел. на школьном автобусе, водитель  проживает в с. Полевое.  В дошкольном учреждении с. Полевое   две возрастные   группы, посещают: 28 детей.  В с. Столбовое – начальная школа - детский сад,  филиал средней Екатерино – Никольской школы, посещают школу-12 детей, детский сад - 10 детей, 15 детей ежедневно подвозят на занятия в с. Екатерино-Никольское. </w:t>
      </w:r>
    </w:p>
    <w:p w:rsidR="00086EFB" w:rsidRDefault="00086EFB" w:rsidP="00086E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селах сельского поселения  работает 12 торговых точек по обеспечению жителей сел товарами первой необходимости и прочими товарами (Самара-3, Столбовое-1, Полевое-3, Луговое-1). Во всех селах есть  отделения связи «Почта РОССИИ».  На территории сельского поселения устойчиво работает связь «Мегафон», установлены вышки МТС в с. Полевое и с. Столбовое, Билайн, Теле-2.</w:t>
      </w:r>
    </w:p>
    <w:p w:rsidR="00086EFB" w:rsidRDefault="00086EFB" w:rsidP="00086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администрации Полевского сельского поселения согласно штатного расписания работает пять специалистов (консультант -3, специалист-эксперт – 2). По образованию - четыре специалиста имеют высшее образование, 1 специалист - среднее специальное. По возрасту – от 30 до 40-1, от 41 до 50 - 2, свыше 50 – 2.</w:t>
      </w:r>
    </w:p>
    <w:p w:rsidR="00086EFB" w:rsidRDefault="00086EFB" w:rsidP="00086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Все полномочия определенные Уставом муниципального образования распределены между специалистами и закреплены должностными обязанностями. За  каждым специалистом закреплено рабочее место, которое оснащено организационной техникой и всем необходимым для качественной работы,  проведена аттестация рабочих мест по условиям охраны труда.</w:t>
      </w:r>
    </w:p>
    <w:p w:rsidR="00086EFB" w:rsidRPr="00B10556" w:rsidRDefault="00086EFB" w:rsidP="00B10556">
      <w:pPr>
        <w:pStyle w:val="ac"/>
        <w:spacing w:before="0" w:line="240" w:lineRule="auto"/>
        <w:ind w:firstLine="720"/>
      </w:pPr>
      <w:r>
        <w:rPr>
          <w:szCs w:val="28"/>
        </w:rPr>
        <w:t>В соответствии с  частью 4 статьи 15 Федерального закона от 06.10.2003 № 131 – ФЗ «Об общих принципах организации местного самоуправления в Российской Федерации» решением Собрания д</w:t>
      </w:r>
      <w:r w:rsidR="00B10556">
        <w:rPr>
          <w:szCs w:val="28"/>
        </w:rPr>
        <w:t>епутатов от 29.12.2015</w:t>
      </w:r>
      <w:r>
        <w:rPr>
          <w:szCs w:val="28"/>
        </w:rPr>
        <w:t xml:space="preserve"> года</w:t>
      </w:r>
      <w:r w:rsidR="00B10556">
        <w:rPr>
          <w:szCs w:val="28"/>
        </w:rPr>
        <w:t xml:space="preserve"> № 120</w:t>
      </w:r>
      <w:r>
        <w:rPr>
          <w:szCs w:val="28"/>
        </w:rPr>
        <w:t xml:space="preserve"> «О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</w:t>
      </w:r>
      <w:r w:rsidR="00B10556">
        <w:rPr>
          <w:szCs w:val="28"/>
        </w:rPr>
        <w:t>ения Октябрьского района на 2016</w:t>
      </w:r>
      <w:r>
        <w:rPr>
          <w:szCs w:val="28"/>
        </w:rPr>
        <w:t xml:space="preserve"> год» и заключено Соглашение о передаче следующих полномочий: 1.</w:t>
      </w:r>
      <w:r w:rsidR="00B10556" w:rsidRPr="00B10556">
        <w:t xml:space="preserve"> </w:t>
      </w:r>
      <w:r w:rsidR="00B10556">
        <w:t xml:space="preserve"> формирование, исполнение бюджета сельского поселения и контроль за исполнением данного  бюджета.</w:t>
      </w:r>
    </w:p>
    <w:p w:rsidR="00B10556" w:rsidRPr="00B10556" w:rsidRDefault="00B10556" w:rsidP="00B1055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Заключено соглашение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 передаче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D81C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онтрольно-ревизионной комиссии Октябрьского муниципального района Еврейской автономной области полномочий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D81C5A">
        <w:rPr>
          <w:rFonts w:ascii="Times New Roman" w:hAnsi="Times New Roman" w:cs="Times New Roman"/>
          <w:bCs/>
          <w:sz w:val="28"/>
          <w:szCs w:val="28"/>
          <w:lang w:val="ru-RU"/>
        </w:rPr>
        <w:t>онтрол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ьно-ревизионной комиссии Полев</w:t>
      </w:r>
      <w:r w:rsidRPr="00D81C5A">
        <w:rPr>
          <w:rFonts w:ascii="Times New Roman" w:hAnsi="Times New Roman" w:cs="Times New Roman"/>
          <w:bCs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Октябрьского муниципального района Еврейской автономной области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по осуществлению внешнего муниципального финансового </w:t>
      </w:r>
      <w:r w:rsidRPr="00D81C5A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2016 год.</w:t>
      </w:r>
    </w:p>
    <w:p w:rsidR="00086EFB" w:rsidRPr="00A87468" w:rsidRDefault="00086EFB" w:rsidP="00086E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468">
        <w:rPr>
          <w:rFonts w:ascii="Times New Roman" w:hAnsi="Times New Roman"/>
          <w:sz w:val="28"/>
          <w:szCs w:val="28"/>
        </w:rPr>
        <w:t xml:space="preserve">При администрации сельского поселения работают </w:t>
      </w:r>
      <w:r w:rsidRPr="004515FD">
        <w:rPr>
          <w:rFonts w:ascii="Times New Roman" w:hAnsi="Times New Roman"/>
          <w:sz w:val="28"/>
          <w:szCs w:val="28"/>
          <w:u w:val="single"/>
        </w:rPr>
        <w:t>11 комисси</w:t>
      </w:r>
      <w:r>
        <w:rPr>
          <w:rFonts w:ascii="Times New Roman" w:hAnsi="Times New Roman"/>
          <w:sz w:val="28"/>
          <w:szCs w:val="28"/>
          <w:u w:val="single"/>
        </w:rPr>
        <w:t>й</w:t>
      </w:r>
      <w:r w:rsidRPr="00A87468">
        <w:rPr>
          <w:rFonts w:ascii="Times New Roman" w:hAnsi="Times New Roman"/>
          <w:sz w:val="28"/>
          <w:szCs w:val="28"/>
        </w:rPr>
        <w:t>: по рассмотрению отдельных  вопросов муниципальной службы; жилищная комиссия</w:t>
      </w:r>
      <w:r>
        <w:rPr>
          <w:rFonts w:ascii="Times New Roman" w:hAnsi="Times New Roman"/>
          <w:sz w:val="28"/>
          <w:szCs w:val="28"/>
        </w:rPr>
        <w:t xml:space="preserve"> на учете в получении жилья –1 человек. Предоставлено жилых помещений – 2 жителям</w:t>
      </w:r>
      <w:r w:rsidRPr="00A87468">
        <w:rPr>
          <w:rFonts w:ascii="Times New Roman" w:hAnsi="Times New Roman"/>
          <w:sz w:val="28"/>
          <w:szCs w:val="28"/>
        </w:rPr>
        <w:t>; по административной реформе; по противодействию коррупции; по вопросам развития малого и среднего предпринимательства; по архивным документам; по выявлению и уничтожению очагов произрастания конопли; по соблюдению требований к служебному поведению муниципальных служащих; по размещению заказов на поставку товаров, выполнению работ, оказание услуг для муниципальных нужд; по признанию помещения жилым помещением, жилого помещения непригодным для проживания и многоквартирного дома аварийным. Все комиссии осуществляют работу по отдельному плану и проводят свои заседания по мере необходимости</w:t>
      </w:r>
    </w:p>
    <w:p w:rsidR="00086EFB" w:rsidRPr="00520358" w:rsidRDefault="00086EFB" w:rsidP="00086EF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358">
        <w:rPr>
          <w:rFonts w:ascii="Times New Roman" w:hAnsi="Times New Roman"/>
          <w:sz w:val="28"/>
          <w:szCs w:val="28"/>
        </w:rPr>
        <w:t xml:space="preserve">Администрацией сельского поселения в соответствии Федерального закона от 27.07.2007  № 210 «Об организации предоставления государственных и муниципальных услуг» разработано и принято </w:t>
      </w:r>
      <w:r w:rsidRPr="007458F0">
        <w:rPr>
          <w:rFonts w:ascii="Times New Roman" w:hAnsi="Times New Roman"/>
          <w:sz w:val="28"/>
          <w:szCs w:val="28"/>
        </w:rPr>
        <w:t>12 административных</w:t>
      </w:r>
      <w:r w:rsidRPr="00520358">
        <w:rPr>
          <w:rFonts w:ascii="Times New Roman" w:hAnsi="Times New Roman"/>
          <w:sz w:val="28"/>
          <w:szCs w:val="28"/>
        </w:rPr>
        <w:t xml:space="preserve"> регламентов муниципальных услуг, все они размещены на сайте интернет страничке сельского поселения, и на стенде в администрации, государственных и муниципальных услуг ЕАО</w:t>
      </w:r>
      <w:r>
        <w:rPr>
          <w:rFonts w:ascii="Times New Roman" w:hAnsi="Times New Roman"/>
          <w:sz w:val="28"/>
          <w:szCs w:val="28"/>
        </w:rPr>
        <w:t>.</w:t>
      </w:r>
    </w:p>
    <w:p w:rsidR="00086EFB" w:rsidRPr="00B53BB7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По состоянию на 01.01.2017 в бюджет муниципального образования «Полевское сельское поселение» Октябрьского муниципального района» </w:t>
      </w:r>
      <w:r w:rsidRPr="00B53BB7">
        <w:rPr>
          <w:rFonts w:ascii="Times New Roman" w:hAnsi="Times New Roman"/>
          <w:sz w:val="28"/>
          <w:szCs w:val="28"/>
        </w:rPr>
        <w:lastRenderedPageBreak/>
        <w:t xml:space="preserve">поступило доходов в сумме 11997,6 тыс. рублей при годовых плановых назначениях 11612,9 тыс. рублей или исполнение составило 103,3%. </w:t>
      </w:r>
    </w:p>
    <w:p w:rsidR="00086EFB" w:rsidRPr="00B53BB7" w:rsidRDefault="00086EFB" w:rsidP="0008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>Налоговых и неналоговых доходов поступило в бюджет сельского поселения на сумму 7409,3 тыс. рублей  при плане 7017,1 тыс. рублей, исполнение составило 105,6 процентов.</w:t>
      </w:r>
    </w:p>
    <w:p w:rsidR="00086EFB" w:rsidRPr="00B53BB7" w:rsidRDefault="00086EFB" w:rsidP="0008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>В общей сумме поступивших доходов бюджета сельского поселения налоговые доходы составили 12,2 %, неналоговые 49,6 % и безвозмездные поступления 38,2 %.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ab/>
        <w:t xml:space="preserve">Налога на доходы физических лиц на 01.01.2017   поступило на сумму 436,9 тыс. рублей, при годовых плановых назначениях 582 тыс. рублей, или исполнение составило 75,1%. По отношению к соответствующему периоду прошлого года данного дохода поступило меньше на 258,5 тыс. рублей. 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ab/>
        <w:t>Налоги на товары (работы, услуги), реализуемые на территории РФ исполнены на 127,4%, при плане 392 тыс. рублей, исполнение составило 499,4 тыс. рублей. По отношению к соответствующему периоду прошлого года данного дохода поступило больше на 134,9 тыс. рублей.</w:t>
      </w:r>
    </w:p>
    <w:p w:rsidR="00086EFB" w:rsidRPr="00B53BB7" w:rsidRDefault="00086EFB" w:rsidP="0008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Единого сельскохозяйственного налога поступило на 01.01.2017 год на сумму 170,1 тыс. рублей при плане 92 тыс. рублей, или исполнение к годовым плановым назначениям составило 184,9 процентов. По итогам работы КФХ, которые являются налогоплательщиками данного налога, за отчетный период получили прибыль.   </w:t>
      </w:r>
    </w:p>
    <w:p w:rsidR="00086EFB" w:rsidRPr="00B53BB7" w:rsidRDefault="00086EFB" w:rsidP="0008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>По налогу на имущество физических лиц на 01.01.2017 при годовом плане 28 тыс. рублей исполнение составило 2,5 тыс. рублей, или 8,8%. Администратором данного дохода изначально были завышены плановые назначения, также Межрайонной ИФНС России № 1 по ЕАО в течении года производились возвраты в связи с наступлением пенсионного возраста налогоплательщика.</w:t>
      </w:r>
    </w:p>
    <w:p w:rsidR="00086EFB" w:rsidRPr="00B53BB7" w:rsidRDefault="00086EFB" w:rsidP="0008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 По земельному налогу исполнение составило 175,5 процентов при плане 197 тыс. рублей поступило 345,8 тыс. рублей. По отношению к соответствующему периоду прошлого года данного дохода поступило меньше на 106,3 тыс. рублей.</w:t>
      </w:r>
    </w:p>
    <w:p w:rsidR="00086EFB" w:rsidRPr="00B53BB7" w:rsidRDefault="00086EFB" w:rsidP="00086EFB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Поступление неналоговых доходов в бюджет сельского поселения по состоянию на 01.01.2017 составило 5954,6 тыс. рублей, исполнение по отношению к годовым плановым назначениям составляет 104,0%. По доходам, получаемым в виде арендной платы, за земли, находящиеся в собственности сельских поселений при годовом плане 3306 тыс. рублей поступило 3445,1 тыс. рублей, исполнение составило 104,2 процента. </w:t>
      </w:r>
    </w:p>
    <w:p w:rsidR="00086EFB" w:rsidRPr="00B53BB7" w:rsidRDefault="00086EFB" w:rsidP="00086EFB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ab/>
        <w:t>Вне плана поступили доходы от сдачи в аренду имущества, находящегося в оперативном управлении органов сельских поселений в сумме 79,0 тыс. рублей.</w:t>
      </w:r>
    </w:p>
    <w:p w:rsidR="00086EFB" w:rsidRPr="00B53BB7" w:rsidRDefault="00086EFB" w:rsidP="00086EFB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  Поступление по  доходу от продажи земельных участков, находящихся в собственности сельских поселений составило в сумме 2364,3 тыс. рублей при плане 2361,7 тыс. рублей исполнение составило 100,1 процентов.</w:t>
      </w:r>
    </w:p>
    <w:p w:rsidR="00086EFB" w:rsidRPr="00B53BB7" w:rsidRDefault="00086EFB" w:rsidP="00086EFB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lastRenderedPageBreak/>
        <w:tab/>
        <w:t>Доходы от оказания платных услуг (работ) и компенсации затрат государства исполнены на 113,2 процентов при уточненном годовом плане 58,4 тыс. рублей исполнение 66,1 тыс. рублей,</w:t>
      </w:r>
    </w:p>
    <w:p w:rsidR="00086EFB" w:rsidRPr="00B53BB7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>Безвозмездных поступлений в бюджет сельского поселения по состоянию на 01.01.2017  поступило на сумму 4588,3 тыс. рублей при плане 4595,8 тыс. рублей, исполнение 99,8 процентов, из них: дотации на выравнивание бюджетной обеспеченности поступило на сумму 4403,0 тыс. рублей; дотации на поддержку мер по обеспечению сбалансированности бюджетов поступило на сумму 34,1 тыс. рублей; субсидии на реализацию федеральных целевых программ на сумму 84,9 тыс. рублей; субвенции на осуществление первичного воинского учета на территориях, где отсутствуют военные комиссариаты на сумму 58 тыс. рублей; субвенции на государственную регистрацию актов гражданского состояния на сумму 9,9 тыс. рублей; субвенции на выполнение передаваемых полномочий субъектов РФ на сумму 5,9 тыс. рублей.</w:t>
      </w:r>
    </w:p>
    <w:p w:rsidR="00086EFB" w:rsidRPr="00B53BB7" w:rsidRDefault="00086EFB" w:rsidP="00086EF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  <w:szCs w:val="28"/>
        </w:rPr>
        <w:t>Расходы бюджета сельского поселения за отчетный период составили на сумму 11564 тыс.руб. или 95,6% к утвержденному плану на год в сумме 12097,1 тыс.руб..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         Расходование средств производилось в соответствии со сводной бюджетной росписью и утвержденными сметами на год.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         Финансирование расходов за счет средств  областного бюджета в виде субвенций  осуществлялось в полном объеме исходя из фактической  потребности.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         По разделу 01 «Общегосударственные вопросы» расходы на функционирование администрации  Полевского сельского поселения составили за 2016 год на сумму 5056,9 тыс.руб. при годовых плановых назначениях 5064,2 тыс.руб., исполнение составило – 99,9%.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 w:rsidRPr="00B53BB7">
        <w:rPr>
          <w:rFonts w:ascii="Times New Roman" w:hAnsi="Times New Roman"/>
          <w:sz w:val="28"/>
        </w:rPr>
        <w:t>         По разделу 02 «Национальная оборона» на осуществление первичного воинского учета на территории, где отсутствуют военные комиссариаты за счет субвенций из областного бюджета  при плановых назначениях – 58 тыс.рублей исполнение составило 58 тыс.рублей или 100%.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         По разделу 03 «Национальная безопасность и правоохранительная деятельность» запланировано расходов на сумму 20 тыс.руб., из них на обеспечение пожарной безопасности в сумме 20 тыс.руб.,  исполнения нет.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         По разделу 04 «Национальная экономика» расходы исполнены на сумму 67,8 тыс.руб. при плане 541,5 тыс.рублей или 12,5%. Расходы производились по фактической потребности. Остаток денежных средств на 01.01.2017 года составил - 329 тыс.рублей.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lastRenderedPageBreak/>
        <w:t>         По разделу 05 «Жилищно-коммунальное хозяйство» расходы исполнены   на 97,1%, при     плане 788,4 тыс.руб. исполнение    составило 765,6 тыс.руб., из них: на жилищное хозяйство запланировано 476,2 тыс.рублей, исполнение составило 453,8 тыс.рублей или 95,3%;  на  благоустройства при плане 312,2 тыс.руб., исполнение – 311,8 тыс.рублей или 99,9%.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 xml:space="preserve">         Расходы по разделу 08 «Культура и кинематография» исполнение составило 5393,4 тыс.руб. при плане 5409,2 тыс.руб. или 99,7%, в том числе: на обеспечение подведомственных учреждений культуры исполнение составило 3854,7 тыс.руб. при плане 3870,5 тыс.руб. или 99,6%, по библиотекам исполнение составило 1508,7 тыс.рублей  или 100%. </w:t>
      </w:r>
    </w:p>
    <w:p w:rsidR="00086EFB" w:rsidRPr="00B53BB7" w:rsidRDefault="00086EFB" w:rsidP="00086EF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53BB7">
        <w:rPr>
          <w:rFonts w:ascii="Times New Roman" w:hAnsi="Times New Roman"/>
          <w:sz w:val="28"/>
        </w:rPr>
        <w:t>По разделу 10 «Социальная политика» на доплату к пенсиям муниципальных    служащих   поселения израсходовано средств в сумме 132 тыс.руб.  исполнение 100%.</w:t>
      </w:r>
    </w:p>
    <w:p w:rsidR="00086EFB" w:rsidRPr="00B53BB7" w:rsidRDefault="00086EFB" w:rsidP="00086EF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По разделу «Физическая культура и спорт» исполнение составило 100% при плане 9 тыс.рублей.</w:t>
      </w:r>
    </w:p>
    <w:p w:rsidR="00086EFB" w:rsidRPr="00B53BB7" w:rsidRDefault="00086EFB" w:rsidP="00086EF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</w:rPr>
        <w:t>По разделу 14 «Межбюджетные трансферты» исполнение составило 100% при плане 81,3 тыс.руб.</w:t>
      </w:r>
    </w:p>
    <w:p w:rsidR="00086EFB" w:rsidRPr="00B53BB7" w:rsidRDefault="00086EFB" w:rsidP="00086EF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53BB7">
        <w:rPr>
          <w:rFonts w:ascii="Times New Roman" w:hAnsi="Times New Roman"/>
          <w:sz w:val="28"/>
          <w:szCs w:val="28"/>
        </w:rPr>
        <w:t>         Остаток средств бюджета  Полевского сельского поселения на 01.01.2017 составил 691,7  тыс.руб.</w:t>
      </w:r>
    </w:p>
    <w:p w:rsidR="00086EFB" w:rsidRPr="00B53BB7" w:rsidRDefault="00086EFB" w:rsidP="00086EFB">
      <w:pPr>
        <w:pStyle w:val="a9"/>
        <w:spacing w:after="0"/>
        <w:ind w:firstLine="709"/>
        <w:jc w:val="both"/>
        <w:rPr>
          <w:sz w:val="28"/>
          <w:szCs w:val="28"/>
        </w:rPr>
      </w:pPr>
      <w:r w:rsidRPr="00B53BB7">
        <w:rPr>
          <w:sz w:val="28"/>
          <w:szCs w:val="28"/>
        </w:rPr>
        <w:t xml:space="preserve"> Главной экономической составляющей сельского поселения является земля. Общая площадь    11432 га., в том числе земли населенных пунктов сельского поселения 1041 га. , 8469 га  посевные  площади, 194 га земли в пользовании   личных  подсобных  хозяйств.    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 xml:space="preserve">             Ведется постоянная работа   по исполнению Федерального закона от 02.05.2006 (ред. от 27.10.2010) № 59 «О порядке рассмотрения обращения граждан Российской Федерации»,  так к главе администрации сельского поселения было – 70 обращений,  к муниципальным служащим–51  письменных обращений, 478 (о выделении жилья; по благоустройству населенных пунктов; ремонт и очистка дорог в населенных пунктах сельского поселения; несоблюдение температурного режима в благоустроенных домах; оказания воздействия на нерадивых родителей; постоянно обращаются в администрацию различные организации и предприятия, самые многочисленные обращения по выдаче различных форм справок и характеристик).</w:t>
      </w:r>
    </w:p>
    <w:p w:rsidR="00086EFB" w:rsidRDefault="00086EFB" w:rsidP="00B10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BB7">
        <w:rPr>
          <w:rFonts w:ascii="Times New Roman" w:hAnsi="Times New Roman"/>
          <w:sz w:val="28"/>
          <w:szCs w:val="28"/>
        </w:rPr>
        <w:t>Огромную помощь в работе администрации сельского поселения оказывают общественные организации,  был создан по поселению</w:t>
      </w:r>
      <w:r>
        <w:rPr>
          <w:rFonts w:ascii="Times New Roman" w:hAnsi="Times New Roman"/>
          <w:sz w:val="28"/>
          <w:szCs w:val="28"/>
        </w:rPr>
        <w:t xml:space="preserve"> Общественный совет по профилактике правонарушений и преступлений, в который вошли активисты общественники, руководители организаций и полиции.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FB" w:rsidRPr="00B53BB7" w:rsidRDefault="00086EFB" w:rsidP="00086EFB">
      <w:pPr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Сельское хозяйство: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895">
        <w:rPr>
          <w:rFonts w:ascii="Times New Roman" w:hAnsi="Times New Roman"/>
          <w:sz w:val="28"/>
          <w:szCs w:val="28"/>
        </w:rPr>
        <w:lastRenderedPageBreak/>
        <w:t>Поголовье на 01.01.2017 год: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КРС всего-259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 – 103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Быки-производители- 42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Нетели – 30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Телочки от 1 года до 2 лет- 34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Телочки до 1 года – 50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Свиньи всего- 167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Свиноматки – 34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Хряки производители – 10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Поросята до 4 месяцев – 123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Овцы всего- 71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Овцематки и ярки старше 1 года- 61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Бараны производители – 2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Ярочки до 1 года – 3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Баранчики до 1 года – 5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Козы всего – 18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Козоматки и козочки старше 1 года – 12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Козлы-производители – 2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Козочки до 1 года – 2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Козлики до 1 года – 2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Лошади всего- 205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Кобылы от 3-х лет и старше – 109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Жеребцы-производители – 15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Молодняк до 3-х лет- 81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Кролики всего- 191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Кроликоматки- 161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Птица - всего- 1370</w:t>
      </w:r>
    </w:p>
    <w:p w:rsidR="00086EFB" w:rsidRPr="00B53BB7" w:rsidRDefault="00086EFB" w:rsidP="0008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BB7">
        <w:rPr>
          <w:rFonts w:ascii="Times New Roman" w:hAnsi="Times New Roman"/>
          <w:b/>
          <w:sz w:val="28"/>
          <w:szCs w:val="28"/>
        </w:rPr>
        <w:t>Пчелосемьи – 217</w:t>
      </w:r>
    </w:p>
    <w:p w:rsidR="00086EFB" w:rsidRDefault="00086EFB" w:rsidP="0008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FB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поступления сверхплановых средств в бюджет поселения администрации в 2016 году удалось полностью погасить кредиторскую задолженность МКУ « Полевской поселенческий центр культуры и досуга» МО «Полевское сельское поселение» Октябрьского муниципального района ЕАО.</w:t>
      </w:r>
    </w:p>
    <w:p w:rsidR="00086EFB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были сделаны сцена в Доме культуры с. Самара и металлическое ограждение Дома культуры в с. Луговое.</w:t>
      </w:r>
    </w:p>
    <w:p w:rsidR="00086EFB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2017 году администрацией поселения будут проведены работы по освещению проезжей части центральных улиц с. Самара, с. По</w:t>
      </w:r>
      <w:r w:rsidR="00B10556">
        <w:rPr>
          <w:rFonts w:ascii="Times New Roman" w:hAnsi="Times New Roman"/>
          <w:sz w:val="28"/>
          <w:szCs w:val="28"/>
        </w:rPr>
        <w:t>левое, с. Луговое, с. Столбовое.</w:t>
      </w:r>
    </w:p>
    <w:p w:rsidR="00086EFB" w:rsidRPr="00660895" w:rsidRDefault="00086EFB" w:rsidP="0008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квартале планируется провести профилирование и ямочный ремонт всех улиц сел поселения.</w:t>
      </w:r>
    </w:p>
    <w:p w:rsidR="00086EFB" w:rsidRPr="006E4155" w:rsidRDefault="00086EFB" w:rsidP="006E41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7A" w:rsidRPr="006E4155" w:rsidRDefault="00E9707A" w:rsidP="006E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7A" w:rsidRPr="006E4155" w:rsidRDefault="00E9707A" w:rsidP="006E41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07A" w:rsidRPr="006E4155" w:rsidSect="00B10556">
      <w:footerReference w:type="default" r:id="rId9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55" w:rsidRDefault="00ED2F55" w:rsidP="00234EFD">
      <w:pPr>
        <w:spacing w:after="0" w:line="240" w:lineRule="auto"/>
      </w:pPr>
      <w:r>
        <w:separator/>
      </w:r>
    </w:p>
  </w:endnote>
  <w:endnote w:type="continuationSeparator" w:id="0">
    <w:p w:rsidR="00ED2F55" w:rsidRDefault="00ED2F55" w:rsidP="002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D" w:rsidRDefault="00234EFD">
    <w:pPr>
      <w:pStyle w:val="a7"/>
      <w:jc w:val="center"/>
    </w:pPr>
  </w:p>
  <w:p w:rsidR="00234EFD" w:rsidRDefault="00234E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55" w:rsidRDefault="00ED2F55" w:rsidP="00234EFD">
      <w:pPr>
        <w:spacing w:after="0" w:line="240" w:lineRule="auto"/>
      </w:pPr>
      <w:r>
        <w:separator/>
      </w:r>
    </w:p>
  </w:footnote>
  <w:footnote w:type="continuationSeparator" w:id="0">
    <w:p w:rsidR="00ED2F55" w:rsidRDefault="00ED2F55" w:rsidP="0023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EF"/>
    <w:rsid w:val="00086EFB"/>
    <w:rsid w:val="00234EFD"/>
    <w:rsid w:val="002459A4"/>
    <w:rsid w:val="002905EE"/>
    <w:rsid w:val="00366CD9"/>
    <w:rsid w:val="003A1247"/>
    <w:rsid w:val="004C5C06"/>
    <w:rsid w:val="006E4155"/>
    <w:rsid w:val="00707CB3"/>
    <w:rsid w:val="00746D93"/>
    <w:rsid w:val="00836FB7"/>
    <w:rsid w:val="00895AA8"/>
    <w:rsid w:val="00B10556"/>
    <w:rsid w:val="00B469B6"/>
    <w:rsid w:val="00C045D4"/>
    <w:rsid w:val="00DA7D66"/>
    <w:rsid w:val="00DD0BC2"/>
    <w:rsid w:val="00E9707A"/>
    <w:rsid w:val="00EC77DF"/>
    <w:rsid w:val="00ED2F55"/>
    <w:rsid w:val="00EE47EF"/>
    <w:rsid w:val="00F11D56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EFD"/>
  </w:style>
  <w:style w:type="paragraph" w:styleId="a7">
    <w:name w:val="footer"/>
    <w:basedOn w:val="a"/>
    <w:link w:val="a8"/>
    <w:uiPriority w:val="99"/>
    <w:unhideWhenUsed/>
    <w:rsid w:val="002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EFD"/>
  </w:style>
  <w:style w:type="paragraph" w:styleId="a9">
    <w:name w:val="Normal (Web)"/>
    <w:basedOn w:val="a"/>
    <w:unhideWhenUsed/>
    <w:rsid w:val="00086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6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10556"/>
    <w:pPr>
      <w:spacing w:after="0" w:line="240" w:lineRule="auto"/>
    </w:pPr>
    <w:rPr>
      <w:lang w:val="en-US" w:bidi="en-US"/>
    </w:rPr>
  </w:style>
  <w:style w:type="paragraph" w:styleId="ac">
    <w:name w:val="Body Text"/>
    <w:basedOn w:val="a"/>
    <w:link w:val="ad"/>
    <w:rsid w:val="00B10556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105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EFD"/>
  </w:style>
  <w:style w:type="paragraph" w:styleId="a7">
    <w:name w:val="footer"/>
    <w:basedOn w:val="a"/>
    <w:link w:val="a8"/>
    <w:uiPriority w:val="99"/>
    <w:unhideWhenUsed/>
    <w:rsid w:val="002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EFD"/>
  </w:style>
  <w:style w:type="paragraph" w:styleId="a9">
    <w:name w:val="Normal (Web)"/>
    <w:basedOn w:val="a"/>
    <w:unhideWhenUsed/>
    <w:rsid w:val="00086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6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10556"/>
    <w:pPr>
      <w:spacing w:after="0" w:line="240" w:lineRule="auto"/>
    </w:pPr>
    <w:rPr>
      <w:lang w:val="en-US" w:bidi="en-US"/>
    </w:rPr>
  </w:style>
  <w:style w:type="paragraph" w:styleId="ac">
    <w:name w:val="Body Text"/>
    <w:basedOn w:val="a"/>
    <w:link w:val="ad"/>
    <w:rsid w:val="00B10556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105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2017-04-18T00:41:00Z</cp:lastPrinted>
  <dcterms:created xsi:type="dcterms:W3CDTF">2015-08-12T05:23:00Z</dcterms:created>
  <dcterms:modified xsi:type="dcterms:W3CDTF">2017-04-18T00:42:00Z</dcterms:modified>
</cp:coreProperties>
</file>