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4F" w:rsidRDefault="00BE194F" w:rsidP="00BE194F">
      <w:pPr>
        <w:jc w:val="center"/>
        <w:rPr>
          <w:rFonts w:ascii="Times New Roman" w:hAnsi="Times New Roman" w:cs="Times New Roman"/>
          <w:sz w:val="20"/>
          <w:szCs w:val="20"/>
        </w:rPr>
      </w:pPr>
      <w:r w:rsidRPr="00395B0B">
        <w:rPr>
          <w:rFonts w:ascii="Times New Roman" w:hAnsi="Times New Roman" w:cs="Times New Roman"/>
          <w:sz w:val="20"/>
          <w:szCs w:val="20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82939180" r:id="rId5"/>
        </w:object>
      </w:r>
    </w:p>
    <w:p w:rsidR="00BE194F" w:rsidRPr="00395B0B" w:rsidRDefault="00BE194F" w:rsidP="00BE194F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BE194F" w:rsidRPr="0080722E" w:rsidRDefault="00BE194F" w:rsidP="00BE194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ниципальное образование «Полев</w:t>
      </w:r>
      <w:r w:rsidRPr="0080722E">
        <w:rPr>
          <w:rFonts w:ascii="Times New Roman" w:hAnsi="Times New Roman" w:cs="Times New Roman"/>
          <w:b w:val="0"/>
          <w:color w:val="000000"/>
          <w:sz w:val="28"/>
          <w:szCs w:val="28"/>
        </w:rPr>
        <w:t>ское сельское поселение»</w:t>
      </w:r>
    </w:p>
    <w:p w:rsidR="00BE194F" w:rsidRPr="0080722E" w:rsidRDefault="00BE194F" w:rsidP="00BE194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Октябрь</w:t>
      </w:r>
      <w:r w:rsidRPr="0080722E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</w:t>
      </w:r>
    </w:p>
    <w:p w:rsidR="00BE194F" w:rsidRPr="0080722E" w:rsidRDefault="00BE194F" w:rsidP="00BE194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BE194F" w:rsidRDefault="00BE194F" w:rsidP="00BE194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194F" w:rsidRPr="0080722E" w:rsidRDefault="00BE194F" w:rsidP="00BE194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BE194F" w:rsidRPr="0080722E" w:rsidRDefault="00BE194F" w:rsidP="00BE194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E194F" w:rsidRPr="0080722E" w:rsidRDefault="00BE194F" w:rsidP="00BE194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BE194F" w:rsidRPr="0080722E" w:rsidRDefault="00BE194F" w:rsidP="00BE194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94F" w:rsidRDefault="00BE194F" w:rsidP="00BE194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19.05.2021</w:t>
      </w:r>
      <w:r w:rsidRPr="0080722E">
        <w:rPr>
          <w:rFonts w:ascii="Times New Roman" w:hAnsi="Times New Roman" w:cs="Times New Roman"/>
          <w:b w:val="0"/>
          <w:sz w:val="28"/>
          <w:szCs w:val="28"/>
        </w:rPr>
        <w:tab/>
      </w:r>
      <w:r w:rsidRPr="0080722E">
        <w:rPr>
          <w:rFonts w:ascii="Times New Roman" w:hAnsi="Times New Roman" w:cs="Times New Roman"/>
          <w:b w:val="0"/>
          <w:sz w:val="28"/>
          <w:szCs w:val="28"/>
        </w:rPr>
        <w:tab/>
      </w:r>
      <w:r w:rsidRPr="0080722E">
        <w:rPr>
          <w:rFonts w:ascii="Times New Roman" w:hAnsi="Times New Roman" w:cs="Times New Roman"/>
          <w:b w:val="0"/>
          <w:sz w:val="28"/>
          <w:szCs w:val="28"/>
        </w:rPr>
        <w:tab/>
      </w:r>
      <w:r w:rsidRPr="0080722E">
        <w:rPr>
          <w:rFonts w:ascii="Times New Roman" w:hAnsi="Times New Roman" w:cs="Times New Roman"/>
          <w:b w:val="0"/>
          <w:sz w:val="28"/>
          <w:szCs w:val="28"/>
        </w:rPr>
        <w:tab/>
      </w:r>
      <w:r w:rsidRPr="0080722E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0722E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27</w:t>
      </w:r>
    </w:p>
    <w:p w:rsidR="00BE194F" w:rsidRPr="0080722E" w:rsidRDefault="00BE194F" w:rsidP="00BE194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194F" w:rsidRDefault="00BE194F" w:rsidP="00BE194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BE194F" w:rsidRDefault="00BE194F" w:rsidP="00BE194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kern w:val="36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</w:p>
    <w:p w:rsidR="00BE194F" w:rsidRDefault="00BE194F" w:rsidP="00BE194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E194F" w:rsidRPr="00DF1B74" w:rsidRDefault="00BE194F" w:rsidP="00BE194F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194F" w:rsidRPr="006D0EE2" w:rsidRDefault="00BE194F" w:rsidP="0083621F">
      <w:pPr>
        <w:pStyle w:val="1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55932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правительства Еврейской автономной области от 10.03.2021 № 53 «Об </w:t>
      </w:r>
      <w:r w:rsidRPr="00F86176">
        <w:rPr>
          <w:sz w:val="28"/>
          <w:szCs w:val="28"/>
        </w:rPr>
        <w:t>утверждении полож</w:t>
      </w:r>
      <w:hyperlink w:anchor="Par30" w:tooltip="ПОЛОЖЕНИЕ" w:history="1">
        <w:r w:rsidRPr="00F86176">
          <w:rPr>
            <w:sz w:val="28"/>
            <w:szCs w:val="28"/>
          </w:rPr>
          <w:t>ения</w:t>
        </w:r>
      </w:hyperlink>
      <w:r>
        <w:t xml:space="preserve"> о согласовании и утверждении уставов казачьих обществ, создаваемых (действующих) на территории Еврейской автономной области»</w:t>
      </w:r>
      <w:r w:rsidRPr="00555932">
        <w:rPr>
          <w:color w:val="000000"/>
          <w:sz w:val="28"/>
          <w:szCs w:val="28"/>
        </w:rPr>
        <w:t xml:space="preserve">, </w:t>
      </w:r>
      <w:r w:rsidRPr="00E42770">
        <w:rPr>
          <w:color w:val="000000"/>
          <w:sz w:val="28"/>
          <w:szCs w:val="28"/>
        </w:rPr>
        <w:t>на основании Устава мун</w:t>
      </w:r>
      <w:r>
        <w:rPr>
          <w:color w:val="000000"/>
          <w:sz w:val="28"/>
          <w:szCs w:val="28"/>
        </w:rPr>
        <w:t>иципального образования «Полев</w:t>
      </w:r>
      <w:r w:rsidRPr="00E42770">
        <w:rPr>
          <w:color w:val="000000"/>
          <w:sz w:val="28"/>
          <w:szCs w:val="28"/>
        </w:rPr>
        <w:t xml:space="preserve">ское сельское поселение» </w:t>
      </w:r>
      <w:r>
        <w:rPr>
          <w:color w:val="000000"/>
          <w:sz w:val="28"/>
          <w:szCs w:val="28"/>
        </w:rPr>
        <w:t>Октябрь</w:t>
      </w:r>
      <w:r w:rsidRPr="00DF1B74">
        <w:rPr>
          <w:color w:val="000000"/>
          <w:sz w:val="28"/>
          <w:szCs w:val="28"/>
        </w:rPr>
        <w:t>ского</w:t>
      </w:r>
      <w:r w:rsidRPr="00E42770">
        <w:rPr>
          <w:color w:val="000000"/>
          <w:sz w:val="28"/>
          <w:szCs w:val="28"/>
        </w:rPr>
        <w:t xml:space="preserve"> муниципального района</w:t>
      </w:r>
      <w:r w:rsidRPr="00B87918">
        <w:rPr>
          <w:color w:val="000000"/>
          <w:sz w:val="28"/>
          <w:szCs w:val="28"/>
        </w:rPr>
        <w:t xml:space="preserve"> Еврейской автономной области, администрация сельского поселения</w:t>
      </w:r>
      <w:r w:rsidRPr="006D0EE2">
        <w:rPr>
          <w:sz w:val="28"/>
          <w:szCs w:val="28"/>
        </w:rPr>
        <w:t xml:space="preserve"> </w:t>
      </w:r>
    </w:p>
    <w:p w:rsidR="00BE194F" w:rsidRDefault="00BE194F" w:rsidP="00BE19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22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80722E">
        <w:rPr>
          <w:rFonts w:ascii="Times New Roman" w:hAnsi="Times New Roman" w:cs="Times New Roman"/>
          <w:sz w:val="28"/>
          <w:szCs w:val="28"/>
        </w:rPr>
        <w:t>:</w:t>
      </w:r>
    </w:p>
    <w:p w:rsidR="00BE194F" w:rsidRDefault="00BE194F" w:rsidP="00BE194F">
      <w:pPr>
        <w:widowControl/>
        <w:autoSpaceDE/>
        <w:autoSpaceDN/>
        <w:adjustRightInd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194F" w:rsidRPr="00DF1B74" w:rsidRDefault="00BE194F" w:rsidP="00BE194F">
      <w:pPr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44DA2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194F" w:rsidRPr="00292A30" w:rsidRDefault="00BE194F" w:rsidP="00BE194F">
      <w:pPr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E734D7">
        <w:rPr>
          <w:rFonts w:ascii="Times New Roman" w:hAnsi="Times New Roman"/>
          <w:color w:val="000000"/>
          <w:sz w:val="28"/>
          <w:szCs w:val="28"/>
        </w:rPr>
        <w:t>.</w:t>
      </w:r>
      <w:r w:rsidRPr="00292A30">
        <w:rPr>
          <w:rFonts w:ascii="Times New Roman" w:hAnsi="Times New Roman" w:cs="Times New Roman"/>
          <w:spacing w:val="2"/>
          <w:sz w:val="28"/>
          <w:szCs w:val="24"/>
        </w:rPr>
        <w:t xml:space="preserve"> Опубликовать настоящее постановление </w:t>
      </w:r>
      <w:r>
        <w:rPr>
          <w:rFonts w:ascii="Times New Roman" w:hAnsi="Times New Roman" w:cs="Times New Roman"/>
          <w:spacing w:val="2"/>
          <w:sz w:val="28"/>
          <w:szCs w:val="24"/>
        </w:rPr>
        <w:t>в средствах массовой информации.</w:t>
      </w:r>
    </w:p>
    <w:p w:rsidR="00BE194F" w:rsidRPr="00E734D7" w:rsidRDefault="00BE194F" w:rsidP="00BE194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E194F" w:rsidRDefault="00BE194F" w:rsidP="00BE19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94F" w:rsidRPr="0080722E" w:rsidRDefault="00CE6631" w:rsidP="00BE19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="00BE194F" w:rsidRPr="0080722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BE194F" w:rsidRDefault="00BE194F" w:rsidP="00BE19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722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 w:rsidR="00CE6631">
        <w:rPr>
          <w:rFonts w:ascii="Times New Roman" w:hAnsi="Times New Roman" w:cs="Times New Roman"/>
          <w:color w:val="000000"/>
          <w:sz w:val="28"/>
          <w:szCs w:val="28"/>
        </w:rPr>
        <w:t>С.В. Тетюкова</w:t>
      </w:r>
    </w:p>
    <w:p w:rsidR="00BE194F" w:rsidRDefault="00BE194F" w:rsidP="00BE19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94F" w:rsidRDefault="00BE194F" w:rsidP="00BE194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94F" w:rsidRDefault="00BE194F" w:rsidP="00BE194F">
      <w:pPr>
        <w:widowControl/>
        <w:autoSpaceDE/>
        <w:autoSpaceDN/>
        <w:adjustRightInd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1C1B3B" w:rsidRPr="00DF1B74" w:rsidRDefault="001C1B3B" w:rsidP="00BE194F">
      <w:pPr>
        <w:widowControl/>
        <w:autoSpaceDE/>
        <w:autoSpaceDN/>
        <w:adjustRightInd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94F" w:rsidRPr="00DF1B74" w:rsidRDefault="00BE194F" w:rsidP="00BE194F">
      <w:pPr>
        <w:widowControl/>
        <w:autoSpaceDE/>
        <w:autoSpaceDN/>
        <w:adjustRightInd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остановлением администрации</w:t>
      </w:r>
    </w:p>
    <w:p w:rsidR="00BE194F" w:rsidRPr="00DF1B74" w:rsidRDefault="00BE194F" w:rsidP="00BE194F">
      <w:pPr>
        <w:widowControl/>
        <w:autoSpaceDE/>
        <w:autoSpaceDN/>
        <w:adjustRightInd/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 19.05.2021    №  27 </w:t>
      </w:r>
    </w:p>
    <w:p w:rsidR="00BE194F" w:rsidRPr="00DF1B74" w:rsidRDefault="00BE194F" w:rsidP="00BE194F">
      <w:pPr>
        <w:widowControl/>
        <w:autoSpaceDE/>
        <w:autoSpaceDN/>
        <w:adjustRightInd/>
        <w:ind w:left="5245"/>
        <w:jc w:val="both"/>
        <w:rPr>
          <w:color w:val="000000"/>
          <w:sz w:val="24"/>
          <w:szCs w:val="24"/>
        </w:rPr>
      </w:pPr>
      <w:r w:rsidRPr="00DF1B74">
        <w:rPr>
          <w:color w:val="000000"/>
          <w:sz w:val="24"/>
          <w:szCs w:val="24"/>
        </w:rPr>
        <w:t> </w:t>
      </w:r>
    </w:p>
    <w:p w:rsidR="00BE194F" w:rsidRDefault="00BE194F" w:rsidP="00BE194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Положение</w:t>
      </w:r>
    </w:p>
    <w:p w:rsidR="00BE194F" w:rsidRDefault="00BE194F" w:rsidP="00BE194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о согласовании и утверждении уставов казачьих обществ, создаваемых (действующих) на территории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Октябрьс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кого муниципального района </w:t>
      </w:r>
    </w:p>
    <w:p w:rsidR="00BE194F" w:rsidRDefault="00BE194F" w:rsidP="00BE194F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Настоящее Положение, разработанное в соответствии с частью 3 статьи 2 Федерального закона от 5 декабря 2005 года № 154-ФЗ «О государственной службе российского казачества», Указом Президента Российской Федерации от 15 июня 1992 года № 632 «О мерах по реализации Закона Российской Федерации «О реабилитации репрессированных народов» в отношении казачества» (далее – Указ Президента РФ), приказом Федерального агентства по делам национальностей от 6 апреля 2020 года № 45 «Об утверждении Типового положения о согласовании и утверждении уставов казачьих обществ» (далее – Типовое положение) определяет: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утверждения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уставов казачьих обществ, указанных в пунктах 3.2-1 и 3.2-3 Указа Президента РФ, сроки и порядок их представления и рассмотрения, порядок принятия решений об утверждении уставов казачьих обществ;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согласования с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 уставов казачьих обществ, указанных в пункте 3.2-4 Указа Президента РФ, сроки и порядок их представления и рассмотрения, порядок принятия решений о согласовании уставов казачьих обществ.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Еврейской автономной области, уполномоченным на рассмотрение представлений о согласовании уставов казачьих обществ и прилагаемых к ним документов, подготовку проектов служебных писем о согласовании (отказе в согласовании) уставов казачьих обществ, проектов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Еврейской автономной области об утверждении уставов казачьих обществ, а также подготовку уведомлений о принятых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ское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Еврейской автономной области решениях,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глава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согласовывает уставы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хуторских, станичных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казачьих обществ, создаваемых (действующих) на территории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Согласование уставов казачьих обществ, создаваемых (действующих) на территории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(далее – казачьи общества, если не указано иное), осуществляется после: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принятия учредительным собранием (кругом, сбором) решения об учреждении казачьего общества;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принятия высшим органом управления казачьего общества решения об утверждении устава этого казачьего общества.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на имя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представление о согласовании устава казачьего общества.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устав казачьего общества в новой редакции;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копия письма атамана казачьего общества о согласовании устава казачьего общества с лицами, в случае, если устав казачьего общества в соответствии с пунктами 3.2-1 и 3.2-3 Указа Президента РФ подлежит согласованию с указанными лицами.</w:t>
      </w:r>
    </w:p>
    <w:p w:rsidR="00BE194F" w:rsidRPr="00DF1B74" w:rsidRDefault="00BE194F" w:rsidP="00BE194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согласовании устава казачьего общества.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устав казачьего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тва;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копия письма уполномоченного лица о согласовании устава казачьего общества с лицами, в случае, если в соответствии с пунктами 3.2-1 и 3.2-3 Указа Президента РФ устав казачьего общества подлежит согласованию с указанными лицами.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в пунктах 3 и 4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 казачьего общества либо уполномоченного лица на обороте последнего листа в месте, предназначенном для прошивки.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 согласовании устава казачьего общества, создаваемого (действующего) на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приложенные документы должны быть рассмотрены и решение о согласовании или об отказе в согласовании устава казачьего общества должно быть принято не позднее 14 календарных дней со дня их поступления.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color w:val="000000"/>
          <w:sz w:val="28"/>
          <w:szCs w:val="28"/>
        </w:rPr>
        <w:t>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проверяет представление о согласовании устава и приложенные документы на соответствие требованиям, содержащимся в Указе Президента РФ, Типовом положении и настоящем Положении.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рассмотрения представления о согласовании устава казачьего общества и приложенных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принимается решение 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согласовании устава казачьего общества или об отказе в согласовании устава казачьего общества.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согласовании устава действующего казачьего общества являются:</w:t>
      </w:r>
    </w:p>
    <w:p w:rsidR="00BE194F" w:rsidRDefault="00BE194F" w:rsidP="00BE194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BE194F" w:rsidRPr="00DF1B74" w:rsidRDefault="00BE194F" w:rsidP="00BE194F">
      <w:pPr>
        <w:widowControl/>
        <w:autoSpaceDE/>
        <w:autoSpaceDN/>
        <w:adjustRightInd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непредставление или представление неполного комплекта документов, предусмотренных пунктом 3 настоящего Положения, несоблюдение требований к их оформлению, порядку и сроку представления;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согласовании устава создаваемого казачьего общества являются: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    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непредставление или представление неполного комплекта документов, предусмотренных пунктом 4 настоящего положения, несоблюдение требований к их оформлению, порядку и сроку представления;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3)  наличие в представленных документах недостоверных или неполных сведений.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устава казачьего общества оформляется письмом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подписанным 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принятом решении атаману казачьего общества либо уполномоченному лицу направляется письменное уведомление, подписанное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главой 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уведомление).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отказа в согласовании устава казачьего общества, в уведомлении, указывается основание, послужившее причиной для принятия указанного решения. При наличии нескольких оснований для отказа в согласовании в уведомлении указываются все соответствующие основания.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в согласовании устава казачьего общества не является препятствием для повторного направления представления о согласовании устава казачьего общества и документов, указанных в пунктах 3 и 4 настоящего Положения, оформленных в соответствии с требованиями, закрепленными в пункте 5 настоящего Положения.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1)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одного муниципального района, после согласования устава с главами соответствующих сельских поселений, а также с атаманом районного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области, на которой создаются (действуют) названные казачьи общества);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2)  уставы районных (юртовых) казачьих обществ, создаваемых (действующих)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, после согласования устава с атаманом окружного (отдельского) казачьего общества (если окружное (отдельское) казачье общество осуществляет деятельность на территории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области, на которой создаются (действуют) названные казачьи общества).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Утверждение уставов казачьих обществ, создаваемых (действующих) на территории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после их согласования с лицами, названными в пунк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тах 2, 3 и 5 Типового положения.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на имя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об утверждении устава казачьего общества.</w:t>
      </w:r>
    </w:p>
    <w:p w:rsidR="00BE194F" w:rsidRPr="00DF1B74" w:rsidRDefault="00BE194F" w:rsidP="00BE194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2) 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3)  копии писем о согласовании устава казачьего общества должностными лицами, названными в пунктах 2, 3 и 5 Типового положения;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4)  устав казачьего общества на бумажном носителе и в электронном виде.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утверждения устава создаваемого казачьего общества уполномоченное лицо в течение 5 календарных дней со дня получения согласованного устава казачьего общества направляет на имя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об утверждении устава казачьего общества.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lastRenderedPageBreak/>
        <w:t>1) 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2)   копия протокола учредительного собрания (круга, сбора), содержащего решение об утверждении устава казачьего общества;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копии писем о согласовании устава казачьего общества должностными лицами, названными в пунктах 2, 3 и 5 Типового положения;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устав казачьего общества на бумажном носителе и в электронном виде.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в пунктах 17 и 18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 об утверждении устава казачьего общества и приложенные документы должны быть рассмотрены и решение об утверждении или об отказе в утверждении устава казачьего общества должно быть принято в течение 30 календарных дней со дня их поступления.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уполномоченное им должностное лицо, в срок не более 25 календарных дней, с учетом срока, указанного в пункте 20 настоящего Положения, проверяет представление об утверждении устава и приложенные документы на соответствие требованиям, указанным в Указе Президента РФ, Типовом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 и настоящем Положении.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рассмотрения представления об утверждении устава казачьего общества и приложенных документов разрабатывается проект нормативного правового акта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 утверждении устава казачьего общества и проект уведомления либо проект уведомления об отказе в согласовании устава казачьего общества.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принятом решении об утверждении устава казачьего общества атаману казачьего общества либо уполномоченному лицу направляется письм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енное уведомление, подписанное г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hAnsi="Times New Roman" w:cs="Times New Roman"/>
          <w:color w:val="000000"/>
          <w:sz w:val="28"/>
          <w:szCs w:val="28"/>
        </w:rPr>
        <w:t>иципального образования «Полев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hAnsi="Times New Roman" w:cs="Times New Roman"/>
          <w:color w:val="000000"/>
          <w:sz w:val="28"/>
          <w:szCs w:val="28"/>
        </w:rPr>
        <w:t>е сельское поселение» Октябрь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 Еврейской автономной области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(далее – уведомление), к которому прилагается копия нормативного правового акта об утверждении устава казачьего общества. В случае отказа в утверждении устава казачьего общества атаману казачьего общества либо уполномоченному лицу направляется уведомление.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Основаниями для отказа в утверждении устава действующего казачьего общества являются: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2) непредставление или представление неполного комплекта документов, предусмотренных пунктом 17 настоящего положения, несоблюдение требований к их оформлению, порядку и сроку представления;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3)  наличие в представленных документах недостоверных или неполных сведений.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Основаниями для отказа в утверждении устава создаваемого казачьего общества являются: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2)   непредставление или представление неполного комплекта документов, предусмотренных пунктом 18 настоящего положения, несоблюдение требований к их оформлению, порядку и сроку представления;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3) наличия в представленных документах недостоверных или неполных сведений.</w:t>
      </w:r>
    </w:p>
    <w:p w:rsidR="00BE194F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25. 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отказа в утверждении устава казачьего общества, в уведомлении указывается основание, послужившее причиной для принятия указанного решения. При наличии нескольких оснований для отказа в утверждении устава казачьего общества в уведомлении указываются все соответствующие основания.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Pr="00DF1B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1B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указанных в пунктах 17 и 18, оформленных в соответствии с требованиями, закрепленными в пункте 19 настоящего Положения.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94F" w:rsidRPr="00DF1B74" w:rsidRDefault="00BE194F" w:rsidP="00BE194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B7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E194F" w:rsidRPr="00DF1B74" w:rsidRDefault="00BE194F" w:rsidP="00BE194F">
      <w:pPr>
        <w:pStyle w:val="ConsPlusNormal0"/>
        <w:jc w:val="right"/>
        <w:outlineLvl w:val="1"/>
        <w:rPr>
          <w:rFonts w:ascii="Times New Roman" w:hAnsi="Times New Roman"/>
          <w:sz w:val="28"/>
          <w:szCs w:val="28"/>
        </w:rPr>
      </w:pPr>
      <w:r w:rsidRPr="00DF1B7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E194F" w:rsidRPr="00DF1B74" w:rsidRDefault="00BE194F" w:rsidP="00BE194F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DF1B74">
        <w:rPr>
          <w:rFonts w:ascii="Times New Roman" w:hAnsi="Times New Roman"/>
          <w:sz w:val="28"/>
          <w:szCs w:val="28"/>
        </w:rPr>
        <w:t>к положению о согласовании</w:t>
      </w:r>
    </w:p>
    <w:p w:rsidR="00BE194F" w:rsidRPr="00DF1B74" w:rsidRDefault="00BE194F" w:rsidP="00BE194F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DF1B74">
        <w:rPr>
          <w:rFonts w:ascii="Times New Roman" w:hAnsi="Times New Roman"/>
          <w:sz w:val="28"/>
          <w:szCs w:val="28"/>
        </w:rPr>
        <w:t>и утверждении уставов казачьих обществ</w:t>
      </w:r>
    </w:p>
    <w:p w:rsidR="00BE194F" w:rsidRDefault="00BE194F" w:rsidP="00BE194F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E194F" w:rsidRPr="00DF1B74" w:rsidRDefault="00BE194F" w:rsidP="00BE194F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«Полевское сельское поселение»</w:t>
      </w:r>
    </w:p>
    <w:p w:rsidR="00BE194F" w:rsidRPr="00DF1B74" w:rsidRDefault="00BE194F" w:rsidP="00BE194F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bookmarkStart w:id="1" w:name="Par109"/>
      <w:bookmarkEnd w:id="1"/>
    </w:p>
    <w:p w:rsidR="00BE194F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BE194F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BE194F" w:rsidRPr="00DF1B74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DF1B74">
        <w:rPr>
          <w:rFonts w:ascii="Times New Roman" w:hAnsi="Times New Roman"/>
          <w:sz w:val="28"/>
          <w:szCs w:val="28"/>
        </w:rPr>
        <w:t>Образец</w:t>
      </w:r>
    </w:p>
    <w:p w:rsidR="00BE194F" w:rsidRPr="00DF1B74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DF1B74">
        <w:rPr>
          <w:rFonts w:ascii="Times New Roman" w:hAnsi="Times New Roman"/>
          <w:sz w:val="28"/>
          <w:szCs w:val="28"/>
        </w:rPr>
        <w:t>титульного листа устава казачьего общества</w:t>
      </w:r>
    </w:p>
    <w:p w:rsidR="00BE194F" w:rsidRPr="00DF1B74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DF1B7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E194F" w:rsidRPr="00DF1B74" w:rsidRDefault="00BE194F" w:rsidP="00BE194F">
      <w:pPr>
        <w:pStyle w:val="ConsPlusNormal0"/>
        <w:jc w:val="center"/>
        <w:rPr>
          <w:rFonts w:ascii="Times New Roman" w:hAnsi="Times New Roman"/>
          <w:sz w:val="28"/>
          <w:szCs w:val="28"/>
        </w:rPr>
      </w:pP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УТВЕРЖДЕНО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(наименование правового акта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от _________ N 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(ФИО)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письмо от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 N 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194F" w:rsidRPr="00DF1B74" w:rsidRDefault="00BE194F" w:rsidP="00BE1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1B74">
        <w:rPr>
          <w:rFonts w:ascii="Times New Roman" w:hAnsi="Times New Roman" w:cs="Times New Roman"/>
          <w:sz w:val="28"/>
          <w:szCs w:val="28"/>
        </w:rPr>
        <w:t>(ФИО)</w:t>
      </w:r>
    </w:p>
    <w:p w:rsidR="00EC1103" w:rsidRDefault="00CE6631"/>
    <w:sectPr w:rsidR="00EC1103" w:rsidSect="00D1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4F"/>
    <w:rsid w:val="001C1B3B"/>
    <w:rsid w:val="003A3560"/>
    <w:rsid w:val="004E1DDE"/>
    <w:rsid w:val="0083621F"/>
    <w:rsid w:val="00BA3138"/>
    <w:rsid w:val="00BE194F"/>
    <w:rsid w:val="00C71EE5"/>
    <w:rsid w:val="00CE6631"/>
    <w:rsid w:val="00D10F51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E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E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">
    <w:name w:val="ConsPlusNormal Знак"/>
    <w:link w:val="ConsPlusNormal0"/>
    <w:locked/>
    <w:rsid w:val="00BE194F"/>
    <w:rPr>
      <w:rFonts w:ascii="Arial" w:hAnsi="Arial"/>
    </w:rPr>
  </w:style>
  <w:style w:type="paragraph" w:customStyle="1" w:styleId="ConsPlusNormal0">
    <w:name w:val="ConsPlusNormal"/>
    <w:link w:val="ConsPlusNormal"/>
    <w:rsid w:val="00BE19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Nonformat">
    <w:name w:val="ConsPlusNonformat"/>
    <w:uiPriority w:val="99"/>
    <w:rsid w:val="00BE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BE19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194F"/>
    <w:pPr>
      <w:widowControl/>
      <w:shd w:val="clear" w:color="auto" w:fill="FFFFFF"/>
      <w:autoSpaceDE/>
      <w:autoSpaceDN/>
      <w:adjustRightInd/>
      <w:spacing w:after="600" w:line="322" w:lineRule="exact"/>
      <w:jc w:val="center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2021-05-19T04:18:00Z</cp:lastPrinted>
  <dcterms:created xsi:type="dcterms:W3CDTF">2021-05-19T03:04:00Z</dcterms:created>
  <dcterms:modified xsi:type="dcterms:W3CDTF">2021-05-19T04:20:00Z</dcterms:modified>
</cp:coreProperties>
</file>